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  <w:highlight w:val="none"/>
        </w:rPr>
      </w:r>
      <w:r>
        <w:rPr>
          <w:b/>
          <w:sz w:val="36"/>
          <w:szCs w:val="36"/>
          <w:highlight w:val="none"/>
        </w:rPr>
      </w:r>
    </w:p>
    <w:p>
      <w:pPr>
        <w:ind w:left="567" w:right="0" w:firstLine="0"/>
        <w:jc w:val="center"/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</w:rPr>
        <w:t xml:space="preserve">Реквизиты Завода опор освещения «Точка Опоры»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left="567" w:right="0" w:firstLine="0"/>
        <w:jc w:val="center"/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</w:rPr>
      </w:r>
      <w:r>
        <w:rPr>
          <w:b/>
          <w:sz w:val="36"/>
          <w:szCs w:val="36"/>
          <w:highlight w:val="none"/>
        </w:rPr>
      </w:r>
    </w:p>
    <w:p>
      <w:pPr>
        <w:ind w:left="567" w:right="0" w:firstLine="0"/>
        <w:spacing w:after="0" w:line="240" w:lineRule="auto"/>
        <w:rPr>
          <w:rFonts w:cs="Times New Roman,Bold"/>
          <w:bCs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Полное наименование</w:t>
      </w:r>
      <w:r>
        <w:rPr>
          <w:rFonts w:cs="Times New Roman,Bold"/>
          <w:b/>
          <w:bCs/>
          <w:sz w:val="28"/>
          <w:szCs w:val="28"/>
        </w:rPr>
        <w:t xml:space="preserve">: </w:t>
      </w:r>
      <w:r>
        <w:rPr>
          <w:rFonts w:cs="Times New Roman,Bold"/>
          <w:bCs/>
          <w:sz w:val="28"/>
          <w:szCs w:val="28"/>
        </w:rPr>
        <w:t xml:space="preserve">ОБЩЕСТВО С ОГРАНИЧЕННОЙ ОТВЕТСТВЕННОСТЬЮ "ТОЧКА ОПОРЫ"</w:t>
      </w:r>
      <w:r>
        <w:rPr>
          <w:rFonts w:cs="Times New Roman,Bold"/>
          <w:bCs/>
          <w:sz w:val="28"/>
          <w:szCs w:val="28"/>
        </w:rPr>
      </w:r>
      <w:r>
        <w:rPr>
          <w:rFonts w:cs="Times New Roman,Bold"/>
          <w:bCs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bCs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Сокращенное наименование</w:t>
      </w:r>
      <w:r>
        <w:rPr>
          <w:rFonts w:cs="Times New Roman,Bold"/>
          <w:b/>
          <w:bCs/>
          <w:sz w:val="28"/>
          <w:szCs w:val="28"/>
        </w:rPr>
        <w:t xml:space="preserve">: </w:t>
      </w:r>
      <w:r>
        <w:rPr>
          <w:rFonts w:cs="Times New Roman,Bold"/>
          <w:bCs/>
          <w:sz w:val="28"/>
          <w:szCs w:val="28"/>
        </w:rPr>
        <w:t xml:space="preserve">ООО "</w:t>
      </w:r>
      <w:r>
        <w:rPr>
          <w:rFonts w:cs="Times New Roman,Bold"/>
          <w:bCs/>
          <w:sz w:val="28"/>
          <w:szCs w:val="28"/>
        </w:rPr>
        <w:t xml:space="preserve">Точка Опоры</w:t>
      </w:r>
      <w:r>
        <w:rPr>
          <w:rFonts w:cs="Times New Roman"/>
          <w:bCs/>
          <w:sz w:val="28"/>
          <w:szCs w:val="28"/>
        </w:rPr>
        <w:t xml:space="preserve">"</w:t>
      </w: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Генеральный директор: </w:t>
      </w:r>
      <w:r>
        <w:rPr>
          <w:rFonts w:cs="Times New Roman"/>
          <w:sz w:val="28"/>
          <w:szCs w:val="28"/>
        </w:rPr>
        <w:t xml:space="preserve">Болдырева Юлия Степановна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Юридический адрес: </w:t>
      </w:r>
      <w:r>
        <w:rPr>
          <w:rFonts w:cs="Times New Roman,Bold"/>
          <w:bCs/>
          <w:sz w:val="28"/>
          <w:szCs w:val="28"/>
        </w:rPr>
        <w:t xml:space="preserve">620100, г. Екатеринбург, ул.</w:t>
      </w:r>
      <w:r>
        <w:rPr>
          <w:rFonts w:cs="Times New Roman,Bold"/>
          <w:bCs/>
          <w:sz w:val="28"/>
          <w:szCs w:val="28"/>
        </w:rPr>
        <w:t xml:space="preserve"> Ткачей, строение 23, офис 721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jc w:val="both"/>
        <w:spacing w:after="0"/>
        <w:tabs>
          <w:tab w:val="center" w:pos="5245" w:leader="none"/>
        </w:tabs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Фактический адрес: </w:t>
      </w:r>
      <w:r>
        <w:rPr>
          <w:rFonts w:cs="Times New Roman,Bold"/>
          <w:bCs/>
          <w:sz w:val="28"/>
          <w:szCs w:val="28"/>
        </w:rPr>
        <w:t xml:space="preserve">620100, г. Екатеринбург, ул.</w:t>
      </w:r>
      <w:r>
        <w:rPr>
          <w:rFonts w:cs="Times New Roman,Bold"/>
          <w:bCs/>
          <w:sz w:val="28"/>
          <w:szCs w:val="28"/>
        </w:rPr>
        <w:t xml:space="preserve"> Ткачей, строение 23, офис 721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jc w:val="both"/>
        <w:spacing w:after="0"/>
        <w:tabs>
          <w:tab w:val="center" w:pos="5245" w:leader="none"/>
        </w:tabs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Почтовый адрес: </w:t>
      </w:r>
      <w:r>
        <w:rPr>
          <w:rFonts w:cs="Times New Roman,Bold"/>
          <w:bCs/>
          <w:sz w:val="28"/>
          <w:szCs w:val="28"/>
        </w:rPr>
        <w:t xml:space="preserve">620100, г. Екатеринбург, ул. Тка</w:t>
      </w:r>
      <w:r>
        <w:rPr>
          <w:rFonts w:cs="Times New Roman,Bold"/>
          <w:bCs/>
          <w:sz w:val="28"/>
          <w:szCs w:val="28"/>
        </w:rPr>
        <w:t xml:space="preserve">чей, строение 23, офис 721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jc w:val="both"/>
        <w:spacing w:after="0"/>
        <w:tabs>
          <w:tab w:val="center" w:pos="5245" w:leader="none"/>
        </w:tabs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ИНН</w:t>
      </w:r>
      <w:r>
        <w:rPr>
          <w:rFonts w:cs="Times New Roman"/>
          <w:b/>
          <w:bCs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6684021247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jc w:val="both"/>
        <w:spacing w:after="0"/>
        <w:tabs>
          <w:tab w:val="center" w:pos="5245" w:leader="none"/>
        </w:tabs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КПП: </w:t>
      </w:r>
      <w:r>
        <w:rPr>
          <w:rFonts w:cs="Times New Roman,Bold"/>
          <w:bCs/>
          <w:sz w:val="28"/>
          <w:szCs w:val="28"/>
        </w:rPr>
        <w:t xml:space="preserve">668501001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Р/счет: 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  <w:t xml:space="preserve">40702810338030020541 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,Bold"/>
          <w:bCs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Банк: </w:t>
      </w:r>
      <w:r>
        <w:rPr>
          <w:rFonts w:cs="Times New Roman,Bold"/>
          <w:bCs/>
          <w:sz w:val="28"/>
          <w:szCs w:val="28"/>
        </w:rPr>
      </w:r>
      <w:r>
        <w:rPr>
          <w:rFonts w:cs="Times New Roman,Bold"/>
          <w:bCs/>
          <w:sz w:val="28"/>
          <w:szCs w:val="28"/>
        </w:rPr>
        <w:t xml:space="preserve">ФИЛИАЛ "ЕКАТЕРИНБУРГСКИЙ" АО "АЛЬФА-БАНК"</w:t>
      </w:r>
      <w:r>
        <w:rPr>
          <w:rFonts w:cs="Times New Roman,Bold"/>
          <w:bCs/>
          <w:sz w:val="28"/>
          <w:szCs w:val="28"/>
        </w:rPr>
      </w:r>
      <w:r>
        <w:rPr>
          <w:rFonts w:cs="Times New Roman,Bold"/>
          <w:bCs/>
          <w:sz w:val="28"/>
          <w:szCs w:val="28"/>
        </w:rPr>
      </w:r>
      <w:r>
        <w:rPr>
          <w:rFonts w:cs="Times New Roman,Bold"/>
          <w:bCs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К/счет: 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  <w:t xml:space="preserve">30101810100000000964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БИК</w:t>
      </w:r>
      <w:r>
        <w:rPr>
          <w:rFonts w:cs="Times New Roman"/>
          <w:b/>
          <w:bCs/>
          <w:sz w:val="28"/>
          <w:szCs w:val="28"/>
        </w:rPr>
        <w:t xml:space="preserve">: </w:t>
      </w:r>
      <w:r>
        <w:rPr>
          <w:rFonts w:cs="Times New Roman"/>
          <w:b w:val="0"/>
          <w:bCs w:val="0"/>
          <w:sz w:val="28"/>
          <w:szCs w:val="28"/>
        </w:rPr>
        <w:t xml:space="preserve">046577964</w:t>
      </w:r>
      <w:r>
        <w:rPr>
          <w:rFonts w:cs="Times New Roman"/>
          <w:b w:val="0"/>
          <w:bCs w:val="0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ОГРН: </w:t>
      </w:r>
      <w:r>
        <w:rPr>
          <w:rFonts w:cs="Times New Roman"/>
          <w:sz w:val="28"/>
          <w:szCs w:val="28"/>
        </w:rPr>
        <w:t xml:space="preserve">1156684003112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ОКАТО</w:t>
      </w:r>
      <w:r>
        <w:rPr>
          <w:rFonts w:cs="Times New Roman"/>
          <w:b/>
          <w:bCs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65719000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 xml:space="preserve">ОКВЭД</w:t>
      </w:r>
      <w:r>
        <w:rPr>
          <w:rFonts w:cs="Times New Roman"/>
          <w:b/>
          <w:bCs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25.11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567" w:right="0" w:firstLine="0"/>
        <w:spacing w:after="0"/>
        <w:rPr>
          <w:rFonts w:ascii="Pragmatica" w:hAnsi="Pragmatica"/>
          <w:b/>
          <w:sz w:val="32"/>
        </w:rPr>
      </w:pPr>
      <w:r>
        <w:rPr>
          <w:rFonts w:cs="Times New Roman,Bold"/>
          <w:b/>
          <w:bCs/>
          <w:sz w:val="28"/>
          <w:szCs w:val="28"/>
        </w:rPr>
        <w:t xml:space="preserve">Телефон: </w:t>
      </w:r>
      <w:r>
        <w:rPr>
          <w:rFonts w:cs="Times New Roman"/>
          <w:sz w:val="28"/>
          <w:szCs w:val="28"/>
        </w:rPr>
        <w:t xml:space="preserve">8(343)302-61-96</w:t>
      </w:r>
      <w:r>
        <w:rPr>
          <w:color w:val="000000"/>
          <w:sz w:val="28"/>
          <w:szCs w:val="28"/>
        </w:rPr>
        <w:br/>
      </w:r>
      <w:r>
        <w:rPr>
          <w:rFonts w:ascii="Pragmatica" w:hAnsi="Pragmatica"/>
          <w:b/>
          <w:sz w:val="32"/>
        </w:rPr>
      </w:r>
      <w:r>
        <w:rPr>
          <w:rFonts w:ascii="Pragmatica" w:hAnsi="Pragmatica"/>
          <w:b/>
          <w:sz w:val="32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567" w:right="0" w:firstLine="0"/>
        <w:tabs>
          <w:tab w:val="left" w:pos="7250" w:leader="none"/>
        </w:tabs>
      </w:pPr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567" w:bottom="1134" w:left="567" w:header="0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a">
    <w:panose1 w:val="02000603000000000000"/>
  </w:font>
  <w:font w:name="Times New Roman">
    <w:panose1 w:val="02020603050405020304"/>
  </w:font>
  <w:font w:name="Times New Roman,Bold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lang w:eastAsia="ru-RU"/>
      </w:rPr>
    </w:pPr>
    <w:r>
      <w:rPr>
        <w:lang w:eastAsia="ru-RU"/>
      </w:rPr>
    </w:r>
    <w:r>
      <w:rPr>
        <w:lang w:eastAsia="ru-RU"/>
      </w:rPr>
    </w:r>
    <w:r>
      <w:rPr>
        <w:lang w:eastAsia="ru-RU"/>
      </w:rPr>
    </w:r>
  </w:p>
  <w:p>
    <w:pPr>
      <w:pStyle w:val="902"/>
    </w:pPr>
    <w:r>
      <w:rPr>
        <w:lang w:val="en-US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2125696" behindDoc="0" locked="0" layoutInCell="1" allowOverlap="1">
              <wp:simplePos x="0" y="0"/>
              <wp:positionH relativeFrom="column">
                <wp:posOffset>-359557</wp:posOffset>
              </wp:positionH>
              <wp:positionV relativeFrom="paragraph">
                <wp:posOffset>170532</wp:posOffset>
              </wp:positionV>
              <wp:extent cx="7559335" cy="722113"/>
              <wp:effectExtent l="0" t="0" r="0" b="0"/>
              <wp:wrapNone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21048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559334" cy="7221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2125696;o:allowoverlap:true;o:allowincell:true;mso-position-horizontal-relative:text;margin-left:-28.31pt;mso-position-horizontal:absolute;mso-position-vertical-relative:text;margin-top:13.43pt;mso-position-vertical:absolute;width:595.22pt;height:56.86pt;mso-wrap-distance-left:9.07pt;mso-wrap-distance-top:0.00pt;mso-wrap-distance-right:9.07pt;mso-wrap-distance-bottom:0.00pt;rotation:0;" stroked="false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lang w:eastAsia="ru-RU"/>
      </w:rPr>
    </w:pPr>
    <w:r>
      <w:rPr>
        <w:lang w:val="en-US"/>
      </w:rPr>
    </w:r>
    <w:r>
      <w:rPr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21236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81900" cy="1265178"/>
              <wp:effectExtent l="0" t="0" r="0" b="0"/>
              <wp:wrapTopAndBottom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35746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581899" cy="12651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2123648;o:allowoverlap:true;o:allowincell:true;mso-position-horizontal-relative:text;margin-left:0.00pt;mso-position-horizontal:absolute;mso-position-vertical-relative:text;margin-top:0.00pt;mso-position-vertical:absolute;width:597.00pt;height:99.62pt;mso-wrap-distance-left:9.07pt;mso-wrap-distance-top:0.00pt;mso-wrap-distance-right:9.07pt;mso-wrap-distance-bottom:0.00pt;" stroked="false">
              <v:path textboxrect="0,0,0,0"/>
              <w10:wrap type="topAndBottom"/>
              <v:imagedata r:id="rId1" o:title=""/>
            </v:shape>
          </w:pict>
        </mc:Fallback>
      </mc:AlternateContent>
    </w:r>
    <w:r>
      <w:rPr>
        <w:lang w:eastAsia="ru-RU"/>
      </w:rPr>
    </w:r>
    <w:r>
      <w:rPr>
        <w:lang w:eastAsia="ru-RU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17"/>
    <w:uiPriority w:val="10"/>
    <w:rPr>
      <w:sz w:val="48"/>
      <w:szCs w:val="48"/>
    </w:rPr>
  </w:style>
  <w:style w:type="character" w:styleId="730" w:customStyle="1">
    <w:name w:val="Subtitle Char"/>
    <w:basedOn w:val="717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07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707"/>
    <w:next w:val="707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717"/>
    <w:link w:val="746"/>
    <w:uiPriority w:val="10"/>
    <w:rPr>
      <w:sz w:val="48"/>
      <w:szCs w:val="48"/>
    </w:rPr>
  </w:style>
  <w:style w:type="paragraph" w:styleId="748">
    <w:name w:val="Subtitle"/>
    <w:basedOn w:val="707"/>
    <w:next w:val="707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Подзаголовок Знак"/>
    <w:basedOn w:val="717"/>
    <w:link w:val="748"/>
    <w:uiPriority w:val="11"/>
    <w:rPr>
      <w:sz w:val="24"/>
      <w:szCs w:val="24"/>
    </w:rPr>
  </w:style>
  <w:style w:type="paragraph" w:styleId="750">
    <w:name w:val="Quote"/>
    <w:basedOn w:val="707"/>
    <w:next w:val="707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07"/>
    <w:next w:val="707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17"/>
    <w:uiPriority w:val="99"/>
  </w:style>
  <w:style w:type="character" w:styleId="755" w:customStyle="1">
    <w:name w:val="Footer Char"/>
    <w:basedOn w:val="717"/>
    <w:uiPriority w:val="99"/>
  </w:style>
  <w:style w:type="paragraph" w:styleId="756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7" w:customStyle="1">
    <w:name w:val="Caption Char"/>
    <w:uiPriority w:val="99"/>
  </w:style>
  <w:style w:type="table" w:styleId="758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7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9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1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2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1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2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3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4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0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2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4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5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8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9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0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1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2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3">
    <w:name w:val="footnote text"/>
    <w:basedOn w:val="707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17"/>
    <w:uiPriority w:val="99"/>
    <w:unhideWhenUsed/>
    <w:rPr>
      <w:vertAlign w:val="superscript"/>
    </w:rPr>
  </w:style>
  <w:style w:type="paragraph" w:styleId="886">
    <w:name w:val="endnote text"/>
    <w:basedOn w:val="707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17"/>
    <w:uiPriority w:val="99"/>
    <w:semiHidden/>
    <w:unhideWhenUsed/>
    <w:rPr>
      <w:vertAlign w:val="superscript"/>
    </w:rPr>
  </w:style>
  <w:style w:type="paragraph" w:styleId="889">
    <w:name w:val="toc 1"/>
    <w:basedOn w:val="707"/>
    <w:next w:val="707"/>
    <w:uiPriority w:val="39"/>
    <w:unhideWhenUsed/>
    <w:pPr>
      <w:spacing w:after="57"/>
    </w:pPr>
  </w:style>
  <w:style w:type="paragraph" w:styleId="890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91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92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93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94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5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6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7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07"/>
    <w:next w:val="707"/>
    <w:uiPriority w:val="99"/>
    <w:unhideWhenUsed/>
    <w:pPr>
      <w:spacing w:after="0"/>
    </w:pPr>
  </w:style>
  <w:style w:type="paragraph" w:styleId="900">
    <w:name w:val="Header"/>
    <w:basedOn w:val="707"/>
    <w:link w:val="9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717"/>
    <w:link w:val="900"/>
    <w:uiPriority w:val="99"/>
  </w:style>
  <w:style w:type="paragraph" w:styleId="902">
    <w:name w:val="Footer"/>
    <w:basedOn w:val="707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717"/>
    <w:link w:val="902"/>
    <w:uiPriority w:val="99"/>
  </w:style>
  <w:style w:type="table" w:styleId="904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5">
    <w:name w:val="Hyperlink"/>
    <w:basedOn w:val="717"/>
    <w:uiPriority w:val="99"/>
    <w:unhideWhenUsed/>
    <w:rPr>
      <w:color w:val="0563c1" w:themeColor="hyperlink"/>
      <w:u w:val="single"/>
    </w:rPr>
  </w:style>
  <w:style w:type="character" w:styleId="906" w:customStyle="1">
    <w:name w:val="wmi-callto"/>
    <w:basedOn w:val="717"/>
  </w:style>
  <w:style w:type="paragraph" w:styleId="907" w:customStyle="1">
    <w:name w:val="Основной текст1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sz w:val="15"/>
      <w:szCs w:val="15"/>
    </w:rPr>
  </w:style>
  <w:style w:type="paragraph" w:styleId="908" w:customStyle="1">
    <w:name w:val="Table Paragraph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</w:rPr>
  </w:style>
  <w:style w:type="table" w:styleId="909" w:customStyle="1">
    <w:name w:val="Table Normal"/>
    <w:uiPriority w:val="2"/>
    <w:semiHidden/>
    <w:unhideWhenUsed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6209-AC6F-4AA5-8BB8-780AB305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revision>95</cp:revision>
  <dcterms:created xsi:type="dcterms:W3CDTF">2022-04-21T10:42:00Z</dcterms:created>
  <dcterms:modified xsi:type="dcterms:W3CDTF">2023-09-11T11:25:47Z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1467448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